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разходи от Комисията за регулиране на съобщенията във връзка с мерките и действията за </w:t>
      </w:r>
      <w:proofErr w:type="spellStart"/>
      <w:r w:rsidR="007C48C4">
        <w:rPr>
          <w:rFonts w:ascii="Times New Roman" w:hAnsi="Times New Roman" w:cs="Times New Roman"/>
          <w:sz w:val="24"/>
          <w:szCs w:val="24"/>
          <w:lang w:val="bg-BG"/>
        </w:rPr>
        <w:t>предотвратване</w:t>
      </w:r>
      <w:proofErr w:type="spellEnd"/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31.08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BD7974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31.08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.2022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ршила разходи от общ размер на 4 521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във връзка с мерките и действата за предотвратяване разпрос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танението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  <w:lang w:val="bg-BG"/>
        </w:rPr>
        <w:t>, от които 2 420</w:t>
      </w:r>
      <w:r w:rsidR="00B430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фекция на работните помещения, </w:t>
      </w:r>
      <w:r w:rsidR="007F37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887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закупуване и доставка на материали и 214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лв. за медицински изследвания.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2022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71EDC" w:rsidRPr="001B66EF" w:rsidRDefault="00771EDC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b/>
          <w:sz w:val="24"/>
          <w:szCs w:val="24"/>
          <w:lang w:val="bg-BG"/>
        </w:rPr>
        <w:t>Мария Шипочанска</w:t>
      </w:r>
    </w:p>
    <w:p w:rsidR="00771EDC" w:rsidRPr="001B66EF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1B66EF"/>
    <w:rsid w:val="001E3CCF"/>
    <w:rsid w:val="002E103E"/>
    <w:rsid w:val="0032129E"/>
    <w:rsid w:val="003E488F"/>
    <w:rsid w:val="004B4252"/>
    <w:rsid w:val="004C083E"/>
    <w:rsid w:val="005251C9"/>
    <w:rsid w:val="00771EDC"/>
    <w:rsid w:val="007C48C4"/>
    <w:rsid w:val="007F37E5"/>
    <w:rsid w:val="0088490A"/>
    <w:rsid w:val="00A15E52"/>
    <w:rsid w:val="00B4301D"/>
    <w:rsid w:val="00BD7974"/>
    <w:rsid w:val="00DF4C18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49F2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21</cp:revision>
  <dcterms:created xsi:type="dcterms:W3CDTF">2022-08-06T08:36:00Z</dcterms:created>
  <dcterms:modified xsi:type="dcterms:W3CDTF">2022-09-02T10:36:00Z</dcterms:modified>
</cp:coreProperties>
</file>